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D74" w:rsidRDefault="00DB3D74" w:rsidP="00DB3D74">
      <w:pPr>
        <w:pStyle w:val="Default"/>
      </w:pPr>
    </w:p>
    <w:p w:rsidR="00DB3D74" w:rsidRDefault="008367ED" w:rsidP="00DB3D74">
      <w:pPr>
        <w:pStyle w:val="Default"/>
        <w:rPr>
          <w:sz w:val="23"/>
          <w:szCs w:val="23"/>
        </w:rPr>
      </w:pPr>
      <w:r>
        <w:t>I</w:t>
      </w:r>
      <w:r w:rsidR="00DB3D74">
        <w:rPr>
          <w:b/>
          <w:bCs/>
          <w:sz w:val="23"/>
          <w:szCs w:val="23"/>
        </w:rPr>
        <w:t xml:space="preserve">nformace k zájezdu podle § </w:t>
      </w:r>
      <w:proofErr w:type="gramStart"/>
      <w:r w:rsidR="00DB3D74">
        <w:rPr>
          <w:b/>
          <w:bCs/>
          <w:sz w:val="23"/>
          <w:szCs w:val="23"/>
        </w:rPr>
        <w:t>1b</w:t>
      </w:r>
      <w:proofErr w:type="gramEnd"/>
      <w:r w:rsidR="00DB3D74">
        <w:rPr>
          <w:b/>
          <w:bCs/>
          <w:sz w:val="23"/>
          <w:szCs w:val="23"/>
        </w:rPr>
        <w:t xml:space="preserve"> odst. 1 písm. a) nebo písm. b) bodů 1 až 4 zákona </w:t>
      </w:r>
      <w:r w:rsidR="002E5AAF">
        <w:rPr>
          <w:b/>
          <w:bCs/>
          <w:sz w:val="23"/>
          <w:szCs w:val="23"/>
        </w:rPr>
        <w:t>159/1999 Sb. Dle vyhlášky č.122/2018 Sb.</w:t>
      </w:r>
    </w:p>
    <w:p w:rsidR="00DB3D74" w:rsidRDefault="00DB3D74" w:rsidP="00DB3D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Soubor služeb cestovního ruchu, které jsou Vám nabízeny, představují zájezd podle zákona č. 159/1999 Sb., o některých podmínkách podnikání a o výkonu některých činností v oblasti cestovního ruchu, ve znění pozdějších předpisů, který provádí směrnici (EU) 2015/2302. </w:t>
      </w:r>
    </w:p>
    <w:p w:rsidR="00DB3D74" w:rsidRDefault="00DB3D74" w:rsidP="00DB3D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Budete moci uplatnit veškerá práva, která pro Vás vyplývají z právních předpisů Evropské unie týkajících se zájezdů. Cestovní kancelář </w:t>
      </w:r>
      <w:proofErr w:type="spellStart"/>
      <w:r w:rsidR="002E5AAF">
        <w:rPr>
          <w:sz w:val="23"/>
          <w:szCs w:val="23"/>
        </w:rPr>
        <w:t>Habeko</w:t>
      </w:r>
      <w:proofErr w:type="spellEnd"/>
      <w:r w:rsidR="002E5AAF">
        <w:rPr>
          <w:sz w:val="23"/>
          <w:szCs w:val="23"/>
        </w:rPr>
        <w:t xml:space="preserve"> </w:t>
      </w:r>
      <w:proofErr w:type="spellStart"/>
      <w:r w:rsidR="002E5AAF">
        <w:rPr>
          <w:sz w:val="23"/>
          <w:szCs w:val="23"/>
        </w:rPr>
        <w:t>Travel</w:t>
      </w:r>
      <w:proofErr w:type="spellEnd"/>
      <w:r w:rsidR="002E5AAF">
        <w:rPr>
          <w:sz w:val="23"/>
          <w:szCs w:val="23"/>
        </w:rPr>
        <w:t xml:space="preserve"> s.r.o., V Záhybu 686,149 00 Praha 4</w:t>
      </w:r>
      <w:r>
        <w:rPr>
          <w:sz w:val="23"/>
          <w:szCs w:val="23"/>
        </w:rPr>
        <w:t xml:space="preserve"> ponese plnou odpovědnost za řádné poskytnutí služeb zahrnutých do zájezdu. </w:t>
      </w:r>
    </w:p>
    <w:p w:rsidR="00DB3D74" w:rsidRDefault="00DB3D74" w:rsidP="00DB3D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Cestovní kancelář </w:t>
      </w:r>
      <w:proofErr w:type="spellStart"/>
      <w:r w:rsidR="002E5AAF">
        <w:rPr>
          <w:sz w:val="23"/>
          <w:szCs w:val="23"/>
        </w:rPr>
        <w:t>Habeko</w:t>
      </w:r>
      <w:proofErr w:type="spellEnd"/>
      <w:r w:rsidR="002E5AAF">
        <w:rPr>
          <w:sz w:val="23"/>
          <w:szCs w:val="23"/>
        </w:rPr>
        <w:t xml:space="preserve"> </w:t>
      </w:r>
      <w:proofErr w:type="spellStart"/>
      <w:r w:rsidR="002E5AAF">
        <w:rPr>
          <w:sz w:val="23"/>
          <w:szCs w:val="23"/>
        </w:rPr>
        <w:t>Travel</w:t>
      </w:r>
      <w:proofErr w:type="spellEnd"/>
      <w:r w:rsidR="002E5AAF">
        <w:rPr>
          <w:sz w:val="23"/>
          <w:szCs w:val="23"/>
        </w:rPr>
        <w:t xml:space="preserve"> s.r.o.</w:t>
      </w:r>
      <w:r>
        <w:rPr>
          <w:sz w:val="23"/>
          <w:szCs w:val="23"/>
        </w:rPr>
        <w:t xml:space="preserve"> má ze zákona povinnost zajistit ochranu pro případ úpadku (pojištění záruky nebo bankovní záruka), na </w:t>
      </w:r>
      <w:proofErr w:type="gramStart"/>
      <w:r>
        <w:rPr>
          <w:sz w:val="23"/>
          <w:szCs w:val="23"/>
        </w:rPr>
        <w:t>základě</w:t>
      </w:r>
      <w:proofErr w:type="gramEnd"/>
      <w:r>
        <w:rPr>
          <w:sz w:val="23"/>
          <w:szCs w:val="23"/>
        </w:rPr>
        <w:t xml:space="preserve"> které Vám budou vráceny uskutečněné platby za služby, které Vám nebyly poskytnuty z důvodu jejího úpadku, a pokud je součástí zájezdu doprava, bude zajištěna Vaše repatriace. </w:t>
      </w:r>
    </w:p>
    <w:p w:rsidR="00DB3D74" w:rsidRDefault="00DB3D74" w:rsidP="00DB3D7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Základní práva zákazníka podle zákona č. 159/1999 Sb. a zákona č. 89/2012 Sb., ve znění pozdějších předpisů (občanský zákoník) </w:t>
      </w:r>
    </w:p>
    <w:p w:rsidR="00DB3D74" w:rsidRDefault="00DB3D74" w:rsidP="00DB3D74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Před uzavřením smlouvy o zájezdu obdrží zákazník všechny nezbytné informace o zájezdu podle § </w:t>
      </w:r>
      <w:proofErr w:type="gramStart"/>
      <w:r>
        <w:rPr>
          <w:sz w:val="23"/>
          <w:szCs w:val="23"/>
        </w:rPr>
        <w:t>9a</w:t>
      </w:r>
      <w:proofErr w:type="gramEnd"/>
      <w:r>
        <w:rPr>
          <w:sz w:val="23"/>
          <w:szCs w:val="23"/>
        </w:rPr>
        <w:t xml:space="preserve"> zákona č. 159/1999 Sb., o některých podmínkách podnikání a o výkonu některých činností v oblasti cestovního ruchu, ve znění pozdějších předpisů, tj. např. místo určení cesty nebo pobytu, dopravní prostředky, ubytování, stravování a další. </w:t>
      </w:r>
    </w:p>
    <w:p w:rsidR="00DB3D74" w:rsidRDefault="00DB3D74" w:rsidP="00DB3D74">
      <w:pPr>
        <w:pStyle w:val="Default"/>
        <w:rPr>
          <w:sz w:val="23"/>
          <w:szCs w:val="23"/>
        </w:rPr>
      </w:pPr>
    </w:p>
    <w:p w:rsidR="00DB3D74" w:rsidRDefault="00DB3D74" w:rsidP="00DB3D74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Cestovní kancelář odpovídá zákazníkovi za řádné poskytnutí všech cestovních služeb zahrnutých ve smlouvě o zájezdu. </w:t>
      </w:r>
    </w:p>
    <w:p w:rsidR="00DB3D74" w:rsidRDefault="00DB3D74" w:rsidP="00DB3D74">
      <w:pPr>
        <w:pStyle w:val="Default"/>
        <w:rPr>
          <w:sz w:val="23"/>
          <w:szCs w:val="23"/>
        </w:rPr>
      </w:pPr>
    </w:p>
    <w:p w:rsidR="00DB3D74" w:rsidRDefault="00DB3D74" w:rsidP="00DB3D74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Zákazník obdrží telefonní číslo pro naléhavé případy nebo údaje o kontaktním místu, kde se může spojit s cestovní kanceláří nebo cestovní agenturou, která zprostředkovala prodej zájezdu. </w:t>
      </w:r>
    </w:p>
    <w:p w:rsidR="00DB3D74" w:rsidRDefault="00DB3D74" w:rsidP="00DB3D74">
      <w:pPr>
        <w:pStyle w:val="Default"/>
        <w:rPr>
          <w:sz w:val="23"/>
          <w:szCs w:val="23"/>
        </w:rPr>
      </w:pPr>
    </w:p>
    <w:p w:rsidR="00DB3D74" w:rsidRDefault="00DB3D74" w:rsidP="00DB3D74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Zákazník může s přiměřeným předstihem a případně po uhrazení dodatečných nákladů postoupit smlouvu o zájezdu na jinou osobu. </w:t>
      </w:r>
    </w:p>
    <w:p w:rsidR="00DB3D74" w:rsidRDefault="00DB3D74" w:rsidP="00DB3D74">
      <w:pPr>
        <w:pStyle w:val="Default"/>
        <w:rPr>
          <w:sz w:val="23"/>
          <w:szCs w:val="23"/>
        </w:rPr>
      </w:pPr>
    </w:p>
    <w:p w:rsidR="00DB3D74" w:rsidRDefault="00DB3D74" w:rsidP="00DB3D74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Cenu zájezdu lze zvýšit jen v případě konkrétního zvýšení nákladů (například cen pohonných hmot) a pokud je to výslovně stanoveno ve smlouvě o zájezdu, a to nejpozději 20 dní před zahájením zájezdu. Překročí-li cenové zvýšení 8 % ceny zájezdu, může zákazník od smlouvy odstoupit. Vyhradí-li si cestovní kancelář právo na zvýšení ceny zájezdu, má zákazník v případě snížení příslušných nákladů právo na slevu z ceny zájezdu. </w:t>
      </w:r>
    </w:p>
    <w:p w:rsidR="00DB3D74" w:rsidRDefault="00DB3D74" w:rsidP="00DB3D74">
      <w:pPr>
        <w:pStyle w:val="Default"/>
        <w:rPr>
          <w:sz w:val="23"/>
          <w:szCs w:val="23"/>
        </w:rPr>
      </w:pPr>
    </w:p>
    <w:p w:rsidR="00DB3D74" w:rsidRDefault="00DB3D74" w:rsidP="00DB3D74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Zákazník může od smlouvy odstoupit bez zaplacení odstupného (storno poplatku) a získat zpět veškeré platby, pokud došlo k výrazné změně jakéhokoli zásadního prvku zájezdu, s výjimkou ceny. Pokud cestovní kancelář před zahájením poskytování zájezdu tento zájezd zruší, má zákazník právo na vrácení ceny zájezdu a případně na náhradu škody. </w:t>
      </w:r>
    </w:p>
    <w:p w:rsidR="00DB3D74" w:rsidRDefault="00DB3D74" w:rsidP="00DB3D74">
      <w:pPr>
        <w:pStyle w:val="Default"/>
        <w:rPr>
          <w:sz w:val="23"/>
          <w:szCs w:val="23"/>
        </w:rPr>
      </w:pPr>
    </w:p>
    <w:p w:rsidR="00DB3D74" w:rsidRDefault="00DB3D74" w:rsidP="00DB3D74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Zákazník může od smlouvy odstoupit bez zaplacení odstupného (storno poplatku) před zahájením zájezdu, jestliže v místě určení cesty nebo pobytu nebo jeho bezprostředním okolí nastaly nevyhnutelné a mimořádné okolnosti, které mají významný dopad na poskytování zájezdu nebo na přepravu osob do místa určení cesty nebo pobytu (například vyskytnou-li se v místě určení cesty nebo pobytu závažné bezpečnostní problémy, které by mohly zájezd ovlivnit). </w:t>
      </w:r>
    </w:p>
    <w:p w:rsidR="00DB3D74" w:rsidRDefault="00DB3D74" w:rsidP="00DB3D74">
      <w:pPr>
        <w:pStyle w:val="Default"/>
        <w:rPr>
          <w:sz w:val="23"/>
          <w:szCs w:val="23"/>
        </w:rPr>
      </w:pPr>
    </w:p>
    <w:p w:rsidR="00DB3D74" w:rsidRDefault="00DB3D74" w:rsidP="00DB3D74">
      <w:pPr>
        <w:pStyle w:val="Default"/>
        <w:pageBreakBefore/>
        <w:rPr>
          <w:sz w:val="23"/>
          <w:szCs w:val="23"/>
        </w:rPr>
      </w:pPr>
    </w:p>
    <w:p w:rsidR="00DB3D74" w:rsidRDefault="00DB3D74" w:rsidP="00DB3D74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Zákazník může před zahájením poskytování zájezdu od smlouvy odstoupit, pokud zaplatí přiměřené a zdůvodnitelné odstupné (storno poplatek). </w:t>
      </w:r>
    </w:p>
    <w:p w:rsidR="00DB3D74" w:rsidRDefault="00DB3D74" w:rsidP="00DB3D74">
      <w:pPr>
        <w:pStyle w:val="Default"/>
        <w:rPr>
          <w:sz w:val="23"/>
          <w:szCs w:val="23"/>
        </w:rPr>
      </w:pPr>
    </w:p>
    <w:p w:rsidR="00DB3D74" w:rsidRDefault="00DB3D74" w:rsidP="00DB3D74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Pokud nelze po zahájení poskytování zájezdu poskytnout jeho podstatné prvky v souladu se smlouvou, musí být zákazníkovi nabídnuto vhodné náhradní řešení bez dalších nákladů. Zákazník může od smlouvy odstoupit bez zaplacení odstupného (storno poplatku), pokud nejsou služby poskytovány v souladu se smlouvou, přičemž tato skutečnost podstatně ovlivňuje plnění služeb zahrnutých do zájezdu a cestovní kancelář neposkytla vhodné náhradní řešení. </w:t>
      </w:r>
    </w:p>
    <w:p w:rsidR="00DB3D74" w:rsidRDefault="00DB3D74" w:rsidP="00DB3D74">
      <w:pPr>
        <w:pStyle w:val="Default"/>
        <w:rPr>
          <w:sz w:val="23"/>
          <w:szCs w:val="23"/>
        </w:rPr>
      </w:pPr>
    </w:p>
    <w:p w:rsidR="00DB3D74" w:rsidRDefault="00DB3D74" w:rsidP="00DB3D74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V případě neposkytnutí nebo nesprávného poskytnutí služeb cestovního ruchu zahrnutých do zájezdu má zákazník právo na slevu z ceny zájezdu, náhradu škody nebo obojí. </w:t>
      </w:r>
    </w:p>
    <w:p w:rsidR="00DB3D74" w:rsidRDefault="00DB3D74" w:rsidP="00DB3D74">
      <w:pPr>
        <w:pStyle w:val="Default"/>
        <w:rPr>
          <w:sz w:val="23"/>
          <w:szCs w:val="23"/>
        </w:rPr>
      </w:pPr>
    </w:p>
    <w:p w:rsidR="00DB3D74" w:rsidRDefault="00DB3D74" w:rsidP="00DB3D74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Cestovní kancelář má povinnost poskytnout pomoc, pokud se zákazník ocitne v nesnázích. </w:t>
      </w:r>
    </w:p>
    <w:p w:rsidR="00DB3D74" w:rsidRDefault="00DB3D74" w:rsidP="00DB3D74">
      <w:pPr>
        <w:pStyle w:val="Default"/>
        <w:rPr>
          <w:sz w:val="23"/>
          <w:szCs w:val="23"/>
        </w:rPr>
      </w:pPr>
    </w:p>
    <w:p w:rsidR="00DB3D74" w:rsidRDefault="00DB3D74" w:rsidP="00DB3D74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Ocitne-li se cestovní kancelář v úpadku, bude zákazníkovi vrácena zaplacená záloha nebo cena zájezdu včetně ceny zaplacené za poukaz na zájezd v případě neuskutečnění zájezdu, nebo rozdíl mezi zaplacenou cenou zájezdu a cenou částečně poskytnutého zájezdu v případě, že k úpadku došlo po zahájení poskytování zájezdu. Ocitne-li se cestovní kancelář v úpadku po zahájení poskytování zájezdu a je-li součástí zájezdu doprava, bude zajištěna repatriace zákazníka. Cestovní kancelář </w:t>
      </w:r>
      <w:proofErr w:type="spellStart"/>
      <w:r w:rsidR="002E5AAF">
        <w:rPr>
          <w:sz w:val="23"/>
          <w:szCs w:val="23"/>
        </w:rPr>
        <w:t>Habeko</w:t>
      </w:r>
      <w:proofErr w:type="spellEnd"/>
      <w:r w:rsidR="002E5AAF">
        <w:rPr>
          <w:sz w:val="23"/>
          <w:szCs w:val="23"/>
        </w:rPr>
        <w:t xml:space="preserve"> </w:t>
      </w:r>
      <w:proofErr w:type="spellStart"/>
      <w:r w:rsidR="002E5AAF">
        <w:rPr>
          <w:sz w:val="23"/>
          <w:szCs w:val="23"/>
        </w:rPr>
        <w:t>Travel</w:t>
      </w:r>
      <w:proofErr w:type="spellEnd"/>
      <w:r w:rsidR="002E5AAF">
        <w:rPr>
          <w:sz w:val="23"/>
          <w:szCs w:val="23"/>
        </w:rPr>
        <w:t xml:space="preserve"> s.r.o. V Záhybu 686, 149 00 Praha 4 </w:t>
      </w:r>
      <w:r>
        <w:rPr>
          <w:sz w:val="23"/>
          <w:szCs w:val="23"/>
        </w:rPr>
        <w:t xml:space="preserve">zajistila ochranu pro případ úpadku (pojištění záruky nebo bankovní záruka) u subjektu </w:t>
      </w:r>
      <w:proofErr w:type="spellStart"/>
      <w:r w:rsidR="002E5AAF">
        <w:rPr>
          <w:sz w:val="23"/>
          <w:szCs w:val="23"/>
        </w:rPr>
        <w:t>Generali</w:t>
      </w:r>
      <w:proofErr w:type="spellEnd"/>
      <w:r w:rsidR="002E5AAF">
        <w:rPr>
          <w:sz w:val="23"/>
          <w:szCs w:val="23"/>
        </w:rPr>
        <w:t xml:space="preserve"> Pojišťovna </w:t>
      </w:r>
      <w:proofErr w:type="spellStart"/>
      <w:proofErr w:type="gramStart"/>
      <w:r w:rsidR="002E5AAF">
        <w:rPr>
          <w:sz w:val="23"/>
          <w:szCs w:val="23"/>
        </w:rPr>
        <w:t>a.s.,Na</w:t>
      </w:r>
      <w:proofErr w:type="spellEnd"/>
      <w:proofErr w:type="gramEnd"/>
      <w:r w:rsidR="002E5AAF">
        <w:rPr>
          <w:sz w:val="23"/>
          <w:szCs w:val="23"/>
        </w:rPr>
        <w:t xml:space="preserve"> Pankráci 1720/123, 140 21 Praha 4,+420 224 547 911</w:t>
      </w:r>
      <w:r>
        <w:rPr>
          <w:sz w:val="23"/>
          <w:szCs w:val="23"/>
        </w:rPr>
        <w:t xml:space="preserve">. Na tento subjekt se zákazník může obrátit v případě, že byly služby odepřeny z důvodu úpadku cestovní kanceláře. </w:t>
      </w:r>
    </w:p>
    <w:p w:rsidR="00DB3D74" w:rsidRDefault="00DB3D74" w:rsidP="00DB3D74">
      <w:pPr>
        <w:pStyle w:val="Default"/>
        <w:rPr>
          <w:sz w:val="23"/>
          <w:szCs w:val="23"/>
        </w:rPr>
      </w:pPr>
    </w:p>
    <w:p w:rsidR="00B1388D" w:rsidRDefault="00DB3D74" w:rsidP="00DB3D74">
      <w:r>
        <w:rPr>
          <w:b/>
          <w:bCs/>
          <w:sz w:val="23"/>
          <w:szCs w:val="23"/>
        </w:rPr>
        <w:t xml:space="preserve">Směrnice Evropského parlamentu a Rady (EU) 2015/2302 je provedena v českém právním řádu zákonem č. 159/1999 Sb., o některých podmínkách podnikání a o výkonu některých činností v oblasti cestovního ruchu, ve znění zákona č. 111/2018 Sb. a § 2521 až </w:t>
      </w:r>
      <w:proofErr w:type="gramStart"/>
      <w:r>
        <w:rPr>
          <w:b/>
          <w:bCs/>
          <w:sz w:val="23"/>
          <w:szCs w:val="23"/>
        </w:rPr>
        <w:t>2549a</w:t>
      </w:r>
      <w:proofErr w:type="gramEnd"/>
      <w:r>
        <w:rPr>
          <w:b/>
          <w:bCs/>
          <w:sz w:val="23"/>
          <w:szCs w:val="23"/>
        </w:rPr>
        <w:t xml:space="preserve"> zákona č. 89/2012 Sb., občanský zákoník, ve znění zákona č. 111/2018 Sb. dostupnými na webových stránkách Ministerstva pro místní rozvoj (http://www.mmr.cz); tato forma zveřejnění má informativní charakter.</w:t>
      </w:r>
      <w:bookmarkStart w:id="0" w:name="_GoBack"/>
      <w:bookmarkEnd w:id="0"/>
    </w:p>
    <w:sectPr w:rsidR="00B13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D74"/>
    <w:rsid w:val="002E5AAF"/>
    <w:rsid w:val="008367ED"/>
    <w:rsid w:val="00AF46A7"/>
    <w:rsid w:val="00B1388D"/>
    <w:rsid w:val="00DB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8BA38"/>
  <w15:chartTrackingRefBased/>
  <w15:docId w15:val="{1CD87F91-DFB7-4143-81AC-859B9D97F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B3D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758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2018-07-22T14:03:00Z</dcterms:created>
  <dcterms:modified xsi:type="dcterms:W3CDTF">2018-07-26T12:03:00Z</dcterms:modified>
</cp:coreProperties>
</file>